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08" w:rsidRPr="00F0655C" w:rsidRDefault="004A2008" w:rsidP="004A2008">
      <w:pPr>
        <w:spacing w:line="240" w:lineRule="auto"/>
        <w:ind w:left="-567" w:right="425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0655C">
        <w:rPr>
          <w:rFonts w:ascii="Times New Roman" w:hAnsi="Times New Roman" w:cs="Times New Roman"/>
          <w:color w:val="000000"/>
          <w:sz w:val="32"/>
          <w:szCs w:val="32"/>
        </w:rPr>
        <w:t>БОЛЬШЕВИКОВ МОЖНО ОБВИНИТЬ В ЧЁМ УГОДНО, НО ТОЛЬКО НЕ В ЛИЦЕМЕРИИ</w:t>
      </w:r>
    </w:p>
    <w:p w:rsidR="004A2008" w:rsidRDefault="004A2008" w:rsidP="004A2008">
      <w:pPr>
        <w:spacing w:line="240" w:lineRule="auto"/>
        <w:ind w:left="-567" w:right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008" w:rsidRDefault="004A2008" w:rsidP="004A2008">
      <w:pPr>
        <w:spacing w:line="240" w:lineRule="auto"/>
        <w:ind w:left="-567" w:right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008" w:rsidRDefault="004A2008" w:rsidP="004A2008">
      <w:pPr>
        <w:spacing w:line="240" w:lineRule="auto"/>
        <w:ind w:left="-567" w:right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008" w:rsidRDefault="004A2008" w:rsidP="004A2008">
      <w:pPr>
        <w:spacing w:line="240" w:lineRule="auto"/>
        <w:ind w:right="85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«…Если вы посмотрите саму работу комиссии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 увидите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что одна общая линия проходит через всю её работу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Это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во-первых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необходимость внесения планомерности во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взаимоотношения между различными и советскими организациями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во-вторых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чтобы в Конституции был с самого начала зафиксирован её преходящей характер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то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что она должна отражать собой не что иное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диктатуру пролетариата и беднейшего крестьянства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Принцип диктатуры до сих пор ни в одной конституции не был намечен; все конституции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которыми мы имели дело до сих пор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будь то французская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английская и другая – всегда исходили из общечеловеческих прав</w:t>
      </w:r>
      <w:r w:rsidRPr="00875DB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9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в нашей Конституции считали необходимым с первого же момента подчеркнуть, что для нас нет общечеловеческих прав; для нас есть право каждого КОНКРЕТНОГО человека и право КЛАССОВОГО человека. Нами человек рассматривается как человек, обладающий теми или иными правами лишь в плоскости, в какой он является членом того или иного класса. Если прежние конституции не только не подчёркивали того, что они фиксируют учреждения, долженствующие оказать насилие над другими гражданами, то МЫ в СВОЕЙ Конституции считали сугубо НЕОБХОДИМЫМ подчеркнуть этот </w:t>
      </w:r>
      <w:r w:rsidR="00165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ЭЛЕМЕНТ </w:t>
      </w:r>
      <w:r w:rsidRPr="0009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НАСИЛИЯ.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A2008" w:rsidRDefault="004A2008" w:rsidP="004A2008">
      <w:pPr>
        <w:spacing w:line="240" w:lineRule="auto"/>
        <w:ind w:right="85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Присмотритесь к нашей Конституции. В качестве основного положения мы выдвигаем отнюдь не всеобщность прав всех без исключения людей, мы подчёркиваем и кладём в основание особые права ТРУДЯЩЕГОСЯ и ЭКСПЛУАТИРУЕМОГО человека..."  </w:t>
      </w:r>
    </w:p>
    <w:p w:rsidR="008211D9" w:rsidRPr="004A2008" w:rsidRDefault="004A2008" w:rsidP="004A2008">
      <w:pPr>
        <w:spacing w:line="240" w:lineRule="auto"/>
        <w:ind w:right="850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Я. Свердлов,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93B64">
        <w:rPr>
          <w:rFonts w:ascii="Times New Roman" w:hAnsi="Times New Roman" w:cs="Times New Roman"/>
          <w:color w:val="000000"/>
          <w:sz w:val="24"/>
          <w:szCs w:val="24"/>
        </w:rPr>
        <w:t>председатель Центрального Исполнительного Комитета (ЦИК) Всероссийского съезда Советов рабочих, солдатских и крестьянских депутатов.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5E0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выдержка из лекции «О государственном устройстве и Конституции» 22 октября 1918 г</w:t>
      </w:r>
      <w:r w:rsidRPr="005E0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sectPr w:rsidR="008211D9" w:rsidRPr="004A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008"/>
    <w:rsid w:val="00165205"/>
    <w:rsid w:val="004A2008"/>
    <w:rsid w:val="008211D9"/>
    <w:rsid w:val="00F0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2019-05-25T09:28:00Z</dcterms:created>
  <dcterms:modified xsi:type="dcterms:W3CDTF">2019-05-25T09:34:00Z</dcterms:modified>
</cp:coreProperties>
</file>